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W w:w="14451" w:type="dxa"/>
        <w:tblLook w:val="04A0" w:firstRow="1" w:lastRow="0" w:firstColumn="1" w:lastColumn="0" w:noHBand="0" w:noVBand="1"/>
      </w:tblPr>
      <w:tblGrid>
        <w:gridCol w:w="8642"/>
        <w:gridCol w:w="3260"/>
        <w:gridCol w:w="2549"/>
      </w:tblGrid>
      <w:tr w:rsidR="003F07D2" w:rsidRPr="00FE1537" w14:paraId="50543632" w14:textId="77777777" w:rsidTr="003F07D2">
        <w:tc>
          <w:tcPr>
            <w:tcW w:w="11902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F25B790" w14:textId="77777777" w:rsidR="003F07D2" w:rsidRPr="00FE1537" w:rsidRDefault="003F07D2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65001C8D" w14:textId="77777777" w:rsidR="003F07D2" w:rsidRPr="00FE1537" w:rsidRDefault="003F07D2" w:rsidP="00AE416C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AE416C">
              <w:rPr>
                <w:rFonts w:ascii="Times New Roman" w:eastAsia="Calibri" w:hAnsi="Times New Roman" w:cs="Times New Roman"/>
                <w:b/>
                <w:lang w:val="bg-BG"/>
              </w:rPr>
              <w:t>ТРОЯН</w:t>
            </w:r>
          </w:p>
        </w:tc>
      </w:tr>
      <w:tr w:rsidR="00FE1537" w:rsidRPr="00FE1537" w14:paraId="4584B56B" w14:textId="77777777" w:rsidTr="00FE1537">
        <w:tc>
          <w:tcPr>
            <w:tcW w:w="8642" w:type="dxa"/>
            <w:shd w:val="clear" w:color="auto" w:fill="FFFFFF" w:themeFill="background1"/>
          </w:tcPr>
          <w:p w14:paraId="49B0085C" w14:textId="77777777" w:rsidR="00FE1537" w:rsidRPr="00FE1537" w:rsidRDefault="00FE1537" w:rsidP="00FE153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013D965B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32BDC7DF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4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5A9934D" w14:textId="77777777" w:rsidR="00FE1537" w:rsidRPr="00FE1537" w:rsidRDefault="00FE1537" w:rsidP="00FE1537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FE1537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FF23C8" w:rsidRPr="00FE1537" w14:paraId="5A7AD277" w14:textId="77777777" w:rsidTr="00304AC5">
        <w:trPr>
          <w:trHeight w:val="306"/>
        </w:trPr>
        <w:tc>
          <w:tcPr>
            <w:tcW w:w="14451" w:type="dxa"/>
            <w:gridSpan w:val="3"/>
            <w:shd w:val="clear" w:color="auto" w:fill="FBE4D5" w:themeFill="accent2" w:themeFillTint="33"/>
          </w:tcPr>
          <w:p w14:paraId="0F30B41F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Резултатите отговарят на договорените цели.</w:t>
            </w:r>
          </w:p>
        </w:tc>
      </w:tr>
      <w:tr w:rsidR="00BE00B7" w:rsidRPr="00FE1537" w14:paraId="10CC6929" w14:textId="77777777" w:rsidTr="00304AC5">
        <w:tc>
          <w:tcPr>
            <w:tcW w:w="8642" w:type="dxa"/>
            <w:shd w:val="clear" w:color="auto" w:fill="FFFFFF" w:themeFill="background1"/>
          </w:tcPr>
          <w:p w14:paraId="34E90AD4" w14:textId="77777777" w:rsidR="00BE00B7" w:rsidRPr="00FE1537" w:rsidRDefault="00BE00B7" w:rsidP="00BE00B7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  <w:tc>
          <w:tcPr>
            <w:tcW w:w="3260" w:type="dxa"/>
            <w:shd w:val="clear" w:color="auto" w:fill="FFFFFF" w:themeFill="background1"/>
          </w:tcPr>
          <w:p w14:paraId="6B513A8F" w14:textId="77777777" w:rsidR="00BE00B7" w:rsidRPr="008573D0" w:rsidRDefault="00AE416C" w:rsidP="00AE416C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Мандатната програма на кмета на общината и Планът за интегрирано развитие са в основата на целеполагането на Община Троян.</w:t>
            </w:r>
          </w:p>
        </w:tc>
        <w:tc>
          <w:tcPr>
            <w:tcW w:w="2549" w:type="dxa"/>
            <w:shd w:val="clear" w:color="auto" w:fill="FFFFFF" w:themeFill="background1"/>
          </w:tcPr>
          <w:p w14:paraId="26406E19" w14:textId="77777777" w:rsidR="00BE00B7" w:rsidRPr="008573D0" w:rsidRDefault="00BA6833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2F688747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0CEB0697" w14:textId="77777777" w:rsidR="00FF23C8" w:rsidRPr="00FE1537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FE1537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BE00B7" w:rsidRPr="00FE1537" w14:paraId="03AE6F73" w14:textId="77777777" w:rsidTr="00304AC5">
        <w:tc>
          <w:tcPr>
            <w:tcW w:w="8642" w:type="dxa"/>
            <w:shd w:val="clear" w:color="auto" w:fill="FFFFFF" w:themeFill="background1"/>
          </w:tcPr>
          <w:p w14:paraId="581A8004" w14:textId="77777777" w:rsidR="00BE00B7" w:rsidRPr="00FE1537" w:rsidRDefault="00BE00B7" w:rsidP="00BE00B7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0BADEF66" w14:textId="77777777" w:rsidR="00BE00B7" w:rsidRPr="008573D0" w:rsidRDefault="002D1519" w:rsidP="00515D6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 планиране на разходите се извършва анализ на наличния финансов ресурс. Извършва се приоритизиране на разходите. </w:t>
            </w:r>
            <w:r w:rsidR="00515D63">
              <w:rPr>
                <w:rFonts w:ascii="Times New Roman" w:eastAsia="Calibri" w:hAnsi="Times New Roman" w:cs="Times New Roman"/>
                <w:lang w:val="bg-BG"/>
              </w:rPr>
              <w:t xml:space="preserve">Осъществява се контрол при поемане на задължения и извършване на разходи. </w:t>
            </w:r>
            <w:r w:rsidRPr="002D1519">
              <w:rPr>
                <w:rFonts w:ascii="Times New Roman" w:eastAsia="Calibri" w:hAnsi="Times New Roman" w:cs="Times New Roman"/>
                <w:lang w:val="bg-BG"/>
              </w:rPr>
              <w:t>План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ът </w:t>
            </w:r>
            <w:r w:rsidRPr="002D1519">
              <w:rPr>
                <w:rFonts w:ascii="Times New Roman" w:eastAsia="Calibri" w:hAnsi="Times New Roman" w:cs="Times New Roman"/>
                <w:lang w:val="bg-BG"/>
              </w:rPr>
              <w:t>за комуникация подпом</w:t>
            </w:r>
            <w:r>
              <w:rPr>
                <w:rFonts w:ascii="Times New Roman" w:eastAsia="Calibri" w:hAnsi="Times New Roman" w:cs="Times New Roman"/>
                <w:lang w:val="bg-BG"/>
              </w:rPr>
              <w:t>ага</w:t>
            </w:r>
            <w:r w:rsidRPr="002D1519">
              <w:rPr>
                <w:rFonts w:ascii="Times New Roman" w:eastAsia="Calibri" w:hAnsi="Times New Roman" w:cs="Times New Roman"/>
                <w:lang w:val="bg-BG"/>
              </w:rPr>
              <w:t xml:space="preserve"> изграждането и поддържането на положителен публичен образ на Община Троян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2AC5DCA5" w14:textId="77777777" w:rsidR="00BE00B7" w:rsidRPr="008573D0" w:rsidRDefault="002D1519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F23C8" w:rsidRPr="00FE1537" w14:paraId="646F5CBD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55F64985" w14:textId="77777777" w:rsidR="00FF23C8" w:rsidRPr="00FE1537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ДЕЙНОСТ 3.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iCs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BE00B7" w:rsidRPr="00FE1537" w14:paraId="42EC611B" w14:textId="77777777" w:rsidTr="00304AC5">
        <w:tc>
          <w:tcPr>
            <w:tcW w:w="8642" w:type="dxa"/>
            <w:shd w:val="clear" w:color="auto" w:fill="FFFFFF" w:themeFill="background1"/>
          </w:tcPr>
          <w:p w14:paraId="1F45AE4E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FE1537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  <w:tc>
          <w:tcPr>
            <w:tcW w:w="3260" w:type="dxa"/>
            <w:shd w:val="clear" w:color="auto" w:fill="FFFFFF" w:themeFill="background1"/>
          </w:tcPr>
          <w:p w14:paraId="4F3CB28A" w14:textId="77777777" w:rsidR="00BE00B7" w:rsidRPr="008573D0" w:rsidRDefault="00DD5FC8" w:rsidP="00DD5F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D5FC8">
              <w:rPr>
                <w:rFonts w:ascii="Times New Roman" w:eastAsia="Calibri" w:hAnsi="Times New Roman" w:cs="Times New Roman"/>
                <w:lang w:val="bg-BG"/>
              </w:rPr>
              <w:t>Кмет</w:t>
            </w:r>
            <w:r>
              <w:rPr>
                <w:rFonts w:ascii="Times New Roman" w:eastAsia="Calibri" w:hAnsi="Times New Roman" w:cs="Times New Roman"/>
                <w:lang w:val="bg-BG"/>
              </w:rPr>
              <w:t>ът</w:t>
            </w:r>
            <w:r w:rsidRPr="00DD5FC8">
              <w:rPr>
                <w:rFonts w:ascii="Times New Roman" w:eastAsia="Calibri" w:hAnsi="Times New Roman" w:cs="Times New Roman"/>
                <w:lang w:val="bg-BG"/>
              </w:rPr>
              <w:t xml:space="preserve"> управлява публичните средства по законосъобразен, икономичен, ефективен и ефикасен начин</w:t>
            </w:r>
            <w:r>
              <w:rPr>
                <w:rFonts w:ascii="Times New Roman" w:eastAsia="Calibri" w:hAnsi="Times New Roman" w:cs="Times New Roman"/>
                <w:lang w:val="bg-BG"/>
              </w:rPr>
              <w:t>. По този начин</w:t>
            </w:r>
            <w:r w:rsidRPr="00DD5FC8">
              <w:rPr>
                <w:rFonts w:ascii="Times New Roman" w:eastAsia="Calibri" w:hAnsi="Times New Roman" w:cs="Times New Roman"/>
                <w:lang w:val="bg-BG"/>
              </w:rPr>
              <w:t xml:space="preserve"> осигур</w:t>
            </w:r>
            <w:r>
              <w:rPr>
                <w:rFonts w:ascii="Times New Roman" w:eastAsia="Calibri" w:hAnsi="Times New Roman" w:cs="Times New Roman"/>
                <w:lang w:val="bg-BG"/>
              </w:rPr>
              <w:t>ява</w:t>
            </w:r>
            <w:r w:rsidRPr="00DD5FC8">
              <w:rPr>
                <w:rFonts w:ascii="Times New Roman" w:eastAsia="Calibri" w:hAnsi="Times New Roman" w:cs="Times New Roman"/>
                <w:lang w:val="bg-BG"/>
              </w:rPr>
              <w:t xml:space="preserve"> постигане на целите на общинската администрация и гарантира опазването на обществените интереси.</w:t>
            </w:r>
          </w:p>
        </w:tc>
        <w:tc>
          <w:tcPr>
            <w:tcW w:w="2549" w:type="dxa"/>
            <w:shd w:val="clear" w:color="auto" w:fill="FFFFFF" w:themeFill="background1"/>
          </w:tcPr>
          <w:p w14:paraId="669A278E" w14:textId="77777777" w:rsidR="00BE00B7" w:rsidRPr="008573D0" w:rsidRDefault="00DD5FC8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7786CBFD" w14:textId="77777777" w:rsidTr="00304AC5">
        <w:tc>
          <w:tcPr>
            <w:tcW w:w="8642" w:type="dxa"/>
            <w:shd w:val="clear" w:color="auto" w:fill="FFFFFF" w:themeFill="background1"/>
          </w:tcPr>
          <w:p w14:paraId="01561F94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 xml:space="preserve">Индикатор 4.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обменя добри практики с други общини и използва тази информация, за да</w:t>
            </w:r>
            <w:r w:rsidR="009C4F52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 подобри своята собствена ефекти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вност  и ефикасност.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60063147" w14:textId="77777777" w:rsidR="00BE00B7" w:rsidRPr="008573D0" w:rsidRDefault="009C4F52" w:rsidP="009C4F5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9C4F52">
              <w:rPr>
                <w:rFonts w:ascii="Times New Roman" w:eastAsia="Calibri" w:hAnsi="Times New Roman" w:cs="Times New Roman"/>
                <w:lang w:val="bg-BG"/>
              </w:rPr>
              <w:t>Община Троян развива партньорств</w:t>
            </w:r>
            <w:r>
              <w:rPr>
                <w:rFonts w:ascii="Times New Roman" w:eastAsia="Calibri" w:hAnsi="Times New Roman" w:cs="Times New Roman"/>
                <w:lang w:val="bg-BG"/>
              </w:rPr>
              <w:t>а</w:t>
            </w:r>
            <w:r w:rsidRPr="009C4F52">
              <w:rPr>
                <w:rFonts w:ascii="Times New Roman" w:eastAsia="Calibri" w:hAnsi="Times New Roman" w:cs="Times New Roman"/>
                <w:lang w:val="bg-BG"/>
              </w:rPr>
              <w:t xml:space="preserve"> както с общини от Р България, така и с институции и общини извън Р България</w:t>
            </w:r>
            <w:r>
              <w:rPr>
                <w:rFonts w:ascii="Times New Roman" w:eastAsia="Calibri" w:hAnsi="Times New Roman" w:cs="Times New Roman"/>
                <w:lang w:val="bg-BG"/>
              </w:rPr>
              <w:t>. Извличайки и прилагането на добрите практики от тези партньорства, се подобрява ефективността и ефикасността на Общината.</w:t>
            </w:r>
          </w:p>
        </w:tc>
        <w:tc>
          <w:tcPr>
            <w:tcW w:w="2549" w:type="dxa"/>
            <w:shd w:val="clear" w:color="auto" w:fill="FFFFFF" w:themeFill="background1"/>
          </w:tcPr>
          <w:p w14:paraId="689D59B1" w14:textId="77777777" w:rsidR="00BE00B7" w:rsidRPr="008573D0" w:rsidRDefault="009C4F52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5296AE86" w14:textId="77777777" w:rsidTr="00304AC5">
        <w:tc>
          <w:tcPr>
            <w:tcW w:w="8642" w:type="dxa"/>
            <w:shd w:val="clear" w:color="auto" w:fill="FFFFFF" w:themeFill="background1"/>
          </w:tcPr>
          <w:p w14:paraId="094CB04F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5E1482DD" w14:textId="77777777" w:rsidR="00BE00B7" w:rsidRPr="008573D0" w:rsidRDefault="002E47E4" w:rsidP="002E47E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E47E4">
              <w:rPr>
                <w:rFonts w:ascii="Times New Roman" w:eastAsia="Calibri" w:hAnsi="Times New Roman" w:cs="Times New Roman"/>
                <w:lang w:val="bg-BG"/>
              </w:rPr>
              <w:t>Община Троян планира своите дейности в съответствие с разработените планове на стратегическо и оперативно ниво и се базира на стратегическа и оперативна оценка на публичните си политики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53ED5304" w14:textId="77777777" w:rsidR="00BE00B7" w:rsidRPr="008573D0" w:rsidRDefault="002E47E4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00B7" w:rsidRPr="00FE1537" w14:paraId="2032DB12" w14:textId="77777777" w:rsidTr="00304AC5">
        <w:tc>
          <w:tcPr>
            <w:tcW w:w="8642" w:type="dxa"/>
            <w:shd w:val="clear" w:color="auto" w:fill="FFFFFF" w:themeFill="background1"/>
          </w:tcPr>
          <w:p w14:paraId="79B21DFF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  <w:tc>
          <w:tcPr>
            <w:tcW w:w="3260" w:type="dxa"/>
            <w:shd w:val="clear" w:color="auto" w:fill="FFFFFF" w:themeFill="background1"/>
          </w:tcPr>
          <w:p w14:paraId="4135BF3D" w14:textId="77777777" w:rsidR="00223A0E" w:rsidRPr="00223A0E" w:rsidRDefault="00223A0E" w:rsidP="00223A0E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r w:rsidRPr="00223A0E">
              <w:rPr>
                <w:rFonts w:ascii="Times New Roman" w:eastAsia="Calibri" w:hAnsi="Times New Roman" w:cs="Times New Roman"/>
              </w:rPr>
              <w:t xml:space="preserve">Община Троян в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своята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дейност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прилага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ефективен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мениджмънт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при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управление на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финансовите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материалните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си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23A0E">
              <w:rPr>
                <w:rFonts w:ascii="Times New Roman" w:eastAsia="Calibri" w:hAnsi="Times New Roman" w:cs="Times New Roman"/>
              </w:rPr>
              <w:t>ресурси</w:t>
            </w:r>
            <w:proofErr w:type="spellEnd"/>
            <w:r w:rsidRPr="00223A0E">
              <w:rPr>
                <w:rFonts w:ascii="Times New Roman" w:eastAsia="Calibri" w:hAnsi="Times New Roman" w:cs="Times New Roman"/>
              </w:rPr>
              <w:t>.</w:t>
            </w:r>
          </w:p>
          <w:p w14:paraId="45F66DE3" w14:textId="77777777" w:rsidR="00BE00B7" w:rsidRPr="00223A0E" w:rsidRDefault="00223A0E" w:rsidP="00223A0E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223A0E">
              <w:rPr>
                <w:rFonts w:ascii="Times New Roman" w:eastAsia="Calibri" w:hAnsi="Times New Roman" w:cs="Times New Roman"/>
                <w:bCs/>
                <w:lang w:val="bg-BG"/>
              </w:rPr>
              <w:t>Провежда се разумна политика за бюджетна стабилност и спазване на принципите на добро финансово управление</w:t>
            </w:r>
            <w:r>
              <w:rPr>
                <w:rFonts w:ascii="Times New Roman" w:eastAsia="Calibri" w:hAnsi="Times New Roman" w:cs="Times New Roman"/>
                <w:bCs/>
                <w:lang w:val="bg-BG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19E2786E" w14:textId="77777777" w:rsidR="00BE00B7" w:rsidRPr="008573D0" w:rsidRDefault="00223A0E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E1537" w:rsidRPr="00FE1537" w14:paraId="7391332A" w14:textId="77777777" w:rsidTr="00304AC5">
        <w:tc>
          <w:tcPr>
            <w:tcW w:w="14451" w:type="dxa"/>
            <w:gridSpan w:val="3"/>
            <w:shd w:val="clear" w:color="auto" w:fill="FBE4D5" w:themeFill="accent2" w:themeFillTint="33"/>
          </w:tcPr>
          <w:p w14:paraId="5A0B037A" w14:textId="77777777" w:rsidR="00FE1537" w:rsidRPr="00FE1537" w:rsidRDefault="00FE1537" w:rsidP="00FE1537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BE00B7" w:rsidRPr="00FE1537" w14:paraId="2A49B3DB" w14:textId="77777777" w:rsidTr="00304AC5">
        <w:tc>
          <w:tcPr>
            <w:tcW w:w="8642" w:type="dxa"/>
            <w:shd w:val="clear" w:color="auto" w:fill="FFFFFF" w:themeFill="background1"/>
          </w:tcPr>
          <w:p w14:paraId="2464B5EA" w14:textId="77777777" w:rsidR="00BE00B7" w:rsidRPr="00FE1537" w:rsidRDefault="00BE00B7" w:rsidP="00BE00B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7.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</w:t>
            </w:r>
          </w:p>
        </w:tc>
        <w:tc>
          <w:tcPr>
            <w:tcW w:w="3260" w:type="dxa"/>
            <w:shd w:val="clear" w:color="auto" w:fill="FFFFFF" w:themeFill="background1"/>
          </w:tcPr>
          <w:p w14:paraId="0DA310ED" w14:textId="480F9173" w:rsidR="00BE00B7" w:rsidRPr="00441EF5" w:rsidRDefault="00FB7B52" w:rsidP="00441EF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iCs/>
                <w:lang w:val="en-GB"/>
              </w:rPr>
            </w:pPr>
            <w:r w:rsidRPr="00FB7B52">
              <w:rPr>
                <w:rFonts w:ascii="Times New Roman" w:eastAsia="Calibri" w:hAnsi="Times New Roman" w:cs="Times New Roman"/>
                <w:iCs/>
              </w:rPr>
              <w:t xml:space="preserve">В Община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Троян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е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разработена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и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се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прилага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Програма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за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осигуряване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на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качеството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и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за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усъвършенстване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на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одитната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lastRenderedPageBreak/>
              <w:t>дейност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,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която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включва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вътрешни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и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външни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оценки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.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Планираните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видове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оценки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се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утвърждават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ежегодно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и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се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докладват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на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кмета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 на </w:t>
            </w:r>
            <w:proofErr w:type="spellStart"/>
            <w:r w:rsidRPr="00FB7B52">
              <w:rPr>
                <w:rFonts w:ascii="Times New Roman" w:eastAsia="Calibri" w:hAnsi="Times New Roman" w:cs="Times New Roman"/>
                <w:iCs/>
              </w:rPr>
              <w:t>общината</w:t>
            </w:r>
            <w:proofErr w:type="spellEnd"/>
            <w:r w:rsidRPr="00FB7B52">
              <w:rPr>
                <w:rFonts w:ascii="Times New Roman" w:eastAsia="Calibri" w:hAnsi="Times New Roman" w:cs="Times New Roman"/>
                <w:iCs/>
              </w:rPr>
              <w:t xml:space="preserve">.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>Общинският съвет се информира по надлежния ред за резултатите от проверките.</w:t>
            </w:r>
          </w:p>
        </w:tc>
        <w:tc>
          <w:tcPr>
            <w:tcW w:w="2549" w:type="dxa"/>
            <w:shd w:val="clear" w:color="auto" w:fill="FFFFFF" w:themeFill="background1"/>
          </w:tcPr>
          <w:p w14:paraId="43CCFE6F" w14:textId="77777777" w:rsidR="00BE00B7" w:rsidRPr="008573D0" w:rsidRDefault="00FB7B52" w:rsidP="00BE00B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543782" w:rsidRPr="00FE1537" w14:paraId="2BEA0983" w14:textId="77777777" w:rsidTr="00304AC5">
        <w:tc>
          <w:tcPr>
            <w:tcW w:w="8642" w:type="dxa"/>
            <w:shd w:val="clear" w:color="auto" w:fill="FFFFFF" w:themeFill="background1"/>
          </w:tcPr>
          <w:p w14:paraId="68858FA1" w14:textId="77777777" w:rsidR="00543782" w:rsidRPr="00FE1537" w:rsidRDefault="00543782" w:rsidP="0054378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  <w:tc>
          <w:tcPr>
            <w:tcW w:w="3260" w:type="dxa"/>
            <w:shd w:val="clear" w:color="auto" w:fill="FFFFFF" w:themeFill="background1"/>
          </w:tcPr>
          <w:p w14:paraId="66E400BB" w14:textId="77777777" w:rsidR="00543782" w:rsidRPr="00543782" w:rsidRDefault="00543782" w:rsidP="0054378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543782">
              <w:rPr>
                <w:rFonts w:ascii="Times New Roman" w:eastAsia="Calibri" w:hAnsi="Times New Roman" w:cs="Times New Roman"/>
                <w:lang w:val="bg-BG"/>
              </w:rPr>
              <w:t xml:space="preserve">Предоставяните услуги и основните функции на </w:t>
            </w:r>
            <w:r>
              <w:rPr>
                <w:rFonts w:ascii="Times New Roman" w:eastAsia="Calibri" w:hAnsi="Times New Roman" w:cs="Times New Roman"/>
                <w:lang w:val="bg-BG"/>
              </w:rPr>
              <w:t>О</w:t>
            </w:r>
            <w:r w:rsidRPr="00543782">
              <w:rPr>
                <w:rFonts w:ascii="Times New Roman" w:eastAsia="Calibri" w:hAnsi="Times New Roman" w:cs="Times New Roman"/>
                <w:lang w:val="bg-BG"/>
              </w:rPr>
              <w:t>бщина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Троян</w:t>
            </w:r>
            <w:r w:rsidRPr="00543782">
              <w:rPr>
                <w:rFonts w:ascii="Times New Roman" w:eastAsia="Calibri" w:hAnsi="Times New Roman" w:cs="Times New Roman"/>
                <w:lang w:val="bg-BG"/>
              </w:rPr>
              <w:t xml:space="preserve"> се оценяват периодично, с цел да се прецени тяхното изпълнение и въздействие.</w:t>
            </w:r>
          </w:p>
        </w:tc>
        <w:tc>
          <w:tcPr>
            <w:tcW w:w="2549" w:type="dxa"/>
            <w:shd w:val="clear" w:color="auto" w:fill="FFFFFF" w:themeFill="background1"/>
          </w:tcPr>
          <w:p w14:paraId="53FCFFB1" w14:textId="77777777" w:rsidR="00543782" w:rsidRPr="008573D0" w:rsidRDefault="00543782" w:rsidP="0054378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43782" w:rsidRPr="00FE1537" w14:paraId="2FBB8462" w14:textId="77777777" w:rsidTr="00304AC5">
        <w:tc>
          <w:tcPr>
            <w:tcW w:w="8642" w:type="dxa"/>
            <w:shd w:val="clear" w:color="auto" w:fill="FFFFFF" w:themeFill="background1"/>
          </w:tcPr>
          <w:p w14:paraId="4C7BA2C2" w14:textId="77777777" w:rsidR="00543782" w:rsidRPr="00FE1537" w:rsidRDefault="00543782" w:rsidP="00543782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E1537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9. </w:t>
            </w:r>
            <w:r w:rsidRPr="00FE1537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  <w:tc>
          <w:tcPr>
            <w:tcW w:w="3260" w:type="dxa"/>
            <w:shd w:val="clear" w:color="auto" w:fill="FFFFFF" w:themeFill="background1"/>
          </w:tcPr>
          <w:p w14:paraId="63360C89" w14:textId="184BB6B5" w:rsidR="00543782" w:rsidRPr="00441EF5" w:rsidRDefault="00AB6734" w:rsidP="00441EF5">
            <w:pPr>
              <w:spacing w:line="276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AB6734">
              <w:rPr>
                <w:rFonts w:ascii="Times New Roman" w:eastAsia="Calibri" w:hAnsi="Times New Roman" w:cs="Times New Roman"/>
              </w:rPr>
              <w:t>Управлението</w:t>
            </w:r>
            <w:proofErr w:type="spellEnd"/>
            <w:r w:rsidRPr="00AB6734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AB6734">
              <w:rPr>
                <w:rFonts w:ascii="Times New Roman" w:eastAsia="Calibri" w:hAnsi="Times New Roman" w:cs="Times New Roman"/>
              </w:rPr>
              <w:t>документ</w:t>
            </w:r>
            <w:proofErr w:type="spellEnd"/>
            <w:r w:rsidR="00DA3CB1">
              <w:rPr>
                <w:rFonts w:ascii="Times New Roman" w:eastAsia="Calibri" w:hAnsi="Times New Roman" w:cs="Times New Roman"/>
                <w:lang w:val="bg-BG"/>
              </w:rPr>
              <w:t xml:space="preserve">о- оборота в Община Троян се извършва чрез утвърдени </w:t>
            </w:r>
            <w:proofErr w:type="spellStart"/>
            <w:r w:rsidRPr="00AB6734">
              <w:rPr>
                <w:rFonts w:ascii="Times New Roman" w:eastAsia="Calibri" w:hAnsi="Times New Roman" w:cs="Times New Roman"/>
              </w:rPr>
              <w:t>вътрешни</w:t>
            </w:r>
            <w:proofErr w:type="spellEnd"/>
            <w:r w:rsidRPr="00AB6734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734">
              <w:rPr>
                <w:rFonts w:ascii="Times New Roman" w:eastAsia="Calibri" w:hAnsi="Times New Roman" w:cs="Times New Roman"/>
              </w:rPr>
              <w:t>нормативни</w:t>
            </w:r>
            <w:proofErr w:type="spellEnd"/>
            <w:r w:rsidRPr="00AB6734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AB6734">
              <w:rPr>
                <w:rFonts w:ascii="Times New Roman" w:eastAsia="Calibri" w:hAnsi="Times New Roman" w:cs="Times New Roman"/>
              </w:rPr>
              <w:t>доку</w:t>
            </w:r>
            <w:proofErr w:type="spellEnd"/>
            <w:r w:rsidR="00DA3CB1">
              <w:rPr>
                <w:rFonts w:ascii="Times New Roman" w:eastAsia="Calibri" w:hAnsi="Times New Roman" w:cs="Times New Roman"/>
                <w:lang w:val="bg-BG"/>
              </w:rPr>
              <w:t xml:space="preserve">- </w:t>
            </w:r>
            <w:proofErr w:type="spellStart"/>
            <w:r w:rsidRPr="00AB6734">
              <w:rPr>
                <w:rFonts w:ascii="Times New Roman" w:eastAsia="Calibri" w:hAnsi="Times New Roman" w:cs="Times New Roman"/>
              </w:rPr>
              <w:t>менти</w:t>
            </w:r>
            <w:proofErr w:type="spellEnd"/>
            <w:r w:rsidRPr="00AB6734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49" w:type="dxa"/>
            <w:shd w:val="clear" w:color="auto" w:fill="FFFFFF" w:themeFill="background1"/>
          </w:tcPr>
          <w:p w14:paraId="2B8BDD74" w14:textId="77777777" w:rsidR="00543782" w:rsidRPr="008573D0" w:rsidRDefault="00E47628" w:rsidP="0054378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43782" w:rsidRPr="00FE1537" w14:paraId="72EFF3AB" w14:textId="77777777" w:rsidTr="00DD2102">
        <w:tc>
          <w:tcPr>
            <w:tcW w:w="8642" w:type="dxa"/>
            <w:shd w:val="clear" w:color="auto" w:fill="E2EFD9" w:themeFill="accent6" w:themeFillTint="33"/>
          </w:tcPr>
          <w:p w14:paraId="47D263E4" w14:textId="77777777" w:rsidR="00543782" w:rsidRDefault="00543782" w:rsidP="0054378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D4EF5D2" w14:textId="77777777" w:rsidR="00543782" w:rsidRDefault="00543782" w:rsidP="0054378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8573D0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3:</w:t>
            </w:r>
          </w:p>
          <w:p w14:paraId="09396AE2" w14:textId="77777777" w:rsidR="00543782" w:rsidRPr="008573D0" w:rsidRDefault="00543782" w:rsidP="0054378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809" w:type="dxa"/>
            <w:gridSpan w:val="2"/>
            <w:shd w:val="clear" w:color="auto" w:fill="E2EFD9" w:themeFill="accent6" w:themeFillTint="33"/>
          </w:tcPr>
          <w:p w14:paraId="7AC621A9" w14:textId="77777777" w:rsidR="00543782" w:rsidRDefault="00543782" w:rsidP="0054378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1E064E20" w14:textId="77777777" w:rsidR="00543782" w:rsidRPr="006E21C3" w:rsidRDefault="00E47628" w:rsidP="0054378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14:paraId="7A63E359" w14:textId="77777777" w:rsidR="00246FD8" w:rsidRDefault="00246FD8"/>
    <w:sectPr w:rsidR="00246FD8" w:rsidSect="006B688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6D62E" w14:textId="77777777" w:rsidR="002D7E2D" w:rsidRDefault="002D7E2D" w:rsidP="008A7B91">
      <w:pPr>
        <w:spacing w:after="0" w:line="240" w:lineRule="auto"/>
      </w:pPr>
      <w:r>
        <w:separator/>
      </w:r>
    </w:p>
  </w:endnote>
  <w:endnote w:type="continuationSeparator" w:id="0">
    <w:p w14:paraId="2B604148" w14:textId="77777777" w:rsidR="002D7E2D" w:rsidRDefault="002D7E2D" w:rsidP="008A7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E674F" w14:textId="77777777" w:rsidR="002D7E2D" w:rsidRDefault="002D7E2D" w:rsidP="008A7B91">
      <w:pPr>
        <w:spacing w:after="0" w:line="240" w:lineRule="auto"/>
      </w:pPr>
      <w:r>
        <w:separator/>
      </w:r>
    </w:p>
  </w:footnote>
  <w:footnote w:type="continuationSeparator" w:id="0">
    <w:p w14:paraId="6E5ECE49" w14:textId="77777777" w:rsidR="002D7E2D" w:rsidRDefault="002D7E2D" w:rsidP="008A7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4CA9" w14:textId="77777777" w:rsidR="002C001B" w:rsidRPr="002C001B" w:rsidRDefault="002C001B" w:rsidP="002C001B">
    <w:pPr>
      <w:pStyle w:val="Header"/>
      <w:jc w:val="right"/>
      <w:rPr>
        <w:rFonts w:ascii="Times New Roman" w:hAnsi="Times New Roman" w:cs="Times New Roman"/>
        <w:b/>
      </w:rPr>
    </w:pPr>
    <w:r w:rsidRPr="002C001B">
      <w:rPr>
        <w:rFonts w:ascii="Times New Roman" w:hAnsi="Times New Roman" w:cs="Times New Roman"/>
        <w:b/>
      </w:rPr>
      <w:t>КОНТРОЛЕН ЛИСТ № 3</w:t>
    </w:r>
  </w:p>
  <w:p w14:paraId="505FC02B" w14:textId="77777777" w:rsidR="008A7B91" w:rsidRDefault="008A7B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88B"/>
    <w:rsid w:val="00223A0E"/>
    <w:rsid w:val="00246FD8"/>
    <w:rsid w:val="002C001B"/>
    <w:rsid w:val="002D1519"/>
    <w:rsid w:val="002D7E2D"/>
    <w:rsid w:val="002E47E4"/>
    <w:rsid w:val="00304AC5"/>
    <w:rsid w:val="003A4871"/>
    <w:rsid w:val="003F07D2"/>
    <w:rsid w:val="00441EF5"/>
    <w:rsid w:val="00515518"/>
    <w:rsid w:val="00515D63"/>
    <w:rsid w:val="00543782"/>
    <w:rsid w:val="005B681B"/>
    <w:rsid w:val="006B688B"/>
    <w:rsid w:val="007174FA"/>
    <w:rsid w:val="008A7B91"/>
    <w:rsid w:val="0097524E"/>
    <w:rsid w:val="009C4F52"/>
    <w:rsid w:val="00A36E09"/>
    <w:rsid w:val="00A93B15"/>
    <w:rsid w:val="00AB6734"/>
    <w:rsid w:val="00AE416C"/>
    <w:rsid w:val="00BA6833"/>
    <w:rsid w:val="00BE00B7"/>
    <w:rsid w:val="00D5209F"/>
    <w:rsid w:val="00DA3CB1"/>
    <w:rsid w:val="00DD5FC8"/>
    <w:rsid w:val="00E40C9B"/>
    <w:rsid w:val="00E47628"/>
    <w:rsid w:val="00FB7B52"/>
    <w:rsid w:val="00FE1537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8F10A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7B91"/>
  </w:style>
  <w:style w:type="paragraph" w:styleId="Footer">
    <w:name w:val="footer"/>
    <w:basedOn w:val="Normal"/>
    <w:link w:val="FooterChar"/>
    <w:uiPriority w:val="99"/>
    <w:unhideWhenUsed/>
    <w:rsid w:val="008A7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30</cp:revision>
  <dcterms:created xsi:type="dcterms:W3CDTF">2022-07-05T07:03:00Z</dcterms:created>
  <dcterms:modified xsi:type="dcterms:W3CDTF">2025-06-05T10:46:00Z</dcterms:modified>
</cp:coreProperties>
</file>